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322"/>
        <w:gridCol w:w="4243"/>
        <w:gridCol w:w="3251"/>
        <w:gridCol w:w="4562"/>
      </w:tblGrid>
      <w:tr w:rsidR="00100647" w:rsidRPr="00A93C9D" w14:paraId="665612DE" w14:textId="55BDCDBA" w:rsidTr="00E76A45">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2" w:type="dxa"/>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2" w:type="dxa"/>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1" w:type="dxa"/>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62" w:type="dxa"/>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E76A45">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8"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E76A45" w:rsidRPr="00A93C9D" w14:paraId="03FFF586" w14:textId="33A253BF"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2"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43" w:type="dxa"/>
            <w:shd w:val="clear" w:color="auto" w:fill="auto"/>
          </w:tcPr>
          <w:p w14:paraId="27BED66C" w14:textId="6CC6E25A"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1942DE">
              <w:rPr>
                <w:rFonts w:cs="Calibri"/>
                <w:color w:val="auto"/>
                <w:sz w:val="22"/>
                <w:szCs w:val="22"/>
                <w:lang w:val="en-US"/>
              </w:rPr>
              <w:t>130</w:t>
            </w:r>
            <w:r w:rsidRPr="00A93C9D">
              <w:rPr>
                <w:rFonts w:cs="Calibri"/>
                <w:color w:val="auto"/>
                <w:sz w:val="22"/>
                <w:szCs w:val="22"/>
                <w:lang w:val="en-US"/>
              </w:rPr>
              <w:t xml:space="preserve"> kW with battery energy storage system </w:t>
            </w:r>
            <w:r w:rsidR="001942DE">
              <w:rPr>
                <w:rFonts w:cs="Calibri"/>
                <w:color w:val="auto"/>
                <w:sz w:val="22"/>
                <w:szCs w:val="22"/>
                <w:lang w:val="en-US"/>
              </w:rPr>
              <w:t>160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1"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757389F8" w14:textId="7C66B001" w:rsidR="00DB2BBF" w:rsidRPr="00A93C9D" w:rsidRDefault="00E76A4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E76A45" w:rsidRPr="00A93C9D" w14:paraId="074D8F91"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2"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43" w:type="dxa"/>
            <w:shd w:val="clear" w:color="auto" w:fill="auto"/>
          </w:tcPr>
          <w:p w14:paraId="510F4543" w14:textId="6187AE0D" w:rsidR="00D52B29" w:rsidRPr="008B1FB7" w:rsidRDefault="001942DE"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8B1FB7">
              <w:rPr>
                <w:rFonts w:cs="Calibri"/>
                <w:color w:val="auto"/>
                <w:sz w:val="22"/>
                <w:szCs w:val="22"/>
                <w:lang w:val="en-US"/>
              </w:rPr>
              <w:t xml:space="preserve">Municipal non-profit institution "Clinical Oncology Centre of </w:t>
            </w:r>
            <w:proofErr w:type="spellStart"/>
            <w:r w:rsidRPr="008B1FB7">
              <w:rPr>
                <w:rFonts w:cs="Calibri"/>
                <w:color w:val="auto"/>
                <w:sz w:val="22"/>
                <w:szCs w:val="22"/>
                <w:lang w:val="en-US"/>
              </w:rPr>
              <w:t>Prykarpattya</w:t>
            </w:r>
            <w:proofErr w:type="spellEnd"/>
            <w:r w:rsidRPr="008B1FB7">
              <w:rPr>
                <w:rFonts w:cs="Calibri"/>
                <w:color w:val="auto"/>
                <w:sz w:val="22"/>
                <w:szCs w:val="22"/>
                <w:lang w:val="en-US"/>
              </w:rPr>
              <w:t xml:space="preserve"> of the Ivano-Frankivsk Regional Council"</w:t>
            </w:r>
          </w:p>
        </w:tc>
        <w:tc>
          <w:tcPr>
            <w:tcW w:w="3251"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11615C2" w14:textId="4336A1C9" w:rsidR="00D52B29" w:rsidRPr="00D52B29" w:rsidRDefault="00E76A45"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E76A45" w:rsidRPr="00A93C9D" w14:paraId="4CC325E6" w14:textId="6C80E926"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2"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43" w:type="dxa"/>
            <w:shd w:val="clear" w:color="auto" w:fill="auto"/>
          </w:tcPr>
          <w:p w14:paraId="350BE801" w14:textId="6990F2E5" w:rsidR="001B700D" w:rsidRPr="008B1FB7"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B1FB7">
              <w:rPr>
                <w:rFonts w:cs="Calibri"/>
                <w:iCs/>
                <w:color w:val="auto"/>
                <w:sz w:val="22"/>
                <w:szCs w:val="22"/>
                <w:lang w:val="en-US"/>
              </w:rPr>
              <w:t>Delivery and installation of the solar power system at the site at:</w:t>
            </w:r>
          </w:p>
          <w:p w14:paraId="2FD4575E" w14:textId="77777777" w:rsidR="001942DE" w:rsidRPr="008B1FB7" w:rsidRDefault="001942D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64D5641C" w14:textId="77777777" w:rsidR="001942DE" w:rsidRPr="008B1FB7" w:rsidRDefault="001942DE" w:rsidP="001942D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8B1FB7">
              <w:rPr>
                <w:rFonts w:cs="Calibri"/>
                <w:iCs/>
                <w:color w:val="auto"/>
                <w:sz w:val="22"/>
                <w:szCs w:val="22"/>
                <w:lang w:val="en-US"/>
              </w:rPr>
              <w:t xml:space="preserve">Municipal non-profit institution "Clinical Oncology Centre of </w:t>
            </w:r>
            <w:proofErr w:type="spellStart"/>
            <w:r w:rsidRPr="008B1FB7">
              <w:rPr>
                <w:rFonts w:cs="Calibri"/>
                <w:iCs/>
                <w:color w:val="auto"/>
                <w:sz w:val="22"/>
                <w:szCs w:val="22"/>
                <w:lang w:val="en-US"/>
              </w:rPr>
              <w:t>Prykarpattya</w:t>
            </w:r>
            <w:proofErr w:type="spellEnd"/>
            <w:r w:rsidRPr="008B1FB7">
              <w:rPr>
                <w:rFonts w:cs="Calibri"/>
                <w:iCs/>
                <w:color w:val="auto"/>
                <w:sz w:val="22"/>
                <w:szCs w:val="22"/>
                <w:lang w:val="en-US"/>
              </w:rPr>
              <w:t xml:space="preserve"> of the Ivano-Frankivsk Regional Council"</w:t>
            </w:r>
          </w:p>
          <w:p w14:paraId="1F56B088" w14:textId="696E731E" w:rsidR="001B700D" w:rsidRPr="008B1FB7" w:rsidRDefault="001942DE" w:rsidP="001942D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8B1FB7">
              <w:rPr>
                <w:rFonts w:cs="Calibri"/>
                <w:iCs/>
                <w:color w:val="auto"/>
                <w:sz w:val="22"/>
                <w:szCs w:val="22"/>
                <w:lang w:val="en-US"/>
              </w:rPr>
              <w:t>Medychna</w:t>
            </w:r>
            <w:proofErr w:type="spellEnd"/>
            <w:r w:rsidRPr="008B1FB7">
              <w:rPr>
                <w:rFonts w:cs="Calibri"/>
                <w:iCs/>
                <w:color w:val="auto"/>
                <w:sz w:val="22"/>
                <w:szCs w:val="22"/>
                <w:lang w:val="en-US"/>
              </w:rPr>
              <w:t xml:space="preserve"> str. 17, Ivano-Frankivsk, Ukraine.</w:t>
            </w:r>
          </w:p>
        </w:tc>
        <w:tc>
          <w:tcPr>
            <w:tcW w:w="3251"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287D52F6" w14:textId="211D0842" w:rsidR="00DB2BBF" w:rsidRPr="00A93C9D" w:rsidRDefault="00E76A4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E76A45" w:rsidRPr="00A93C9D" w14:paraId="35135583"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2"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43"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1"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2710681" w14:textId="37A028F4" w:rsidR="00781CEE" w:rsidRPr="00A93C9D" w:rsidRDefault="00E76A45"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E76A45" w:rsidRPr="00A93C9D" w14:paraId="2D23F568"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2"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43"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1"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5ECEE110" w14:textId="492E2B73" w:rsidR="00315DBF" w:rsidRPr="00A93C9D" w:rsidRDefault="00E76A4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E76A4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E76A45" w:rsidRPr="00A93C9D" w14:paraId="652AEE09"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2"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43"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583E3226" w:rsidR="00FB6366" w:rsidRPr="00A93C9D" w:rsidRDefault="00100647"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100647">
              <w:rPr>
                <w:rFonts w:ascii="Calibri" w:hAnsi="Calibri" w:cs="Calibri"/>
                <w:b w:val="0"/>
                <w:lang w:val="en-US"/>
              </w:rPr>
              <w:t>A warranty on the monitoring system and its software to ensure the smooth operation of the system for at least 10 years.</w:t>
            </w:r>
            <w:r w:rsidRPr="00100647">
              <w:rPr>
                <w:rFonts w:ascii="Calibri" w:hAnsi="Calibri" w:cs="Calibri"/>
                <w:b w:val="0"/>
                <w:lang w:val="en-US"/>
              </w:rPr>
              <w:t xml:space="preserve"> </w:t>
            </w:r>
            <w:r w:rsidR="00B76E89" w:rsidRPr="00100647">
              <w:rPr>
                <w:rFonts w:ascii="Calibri" w:hAnsi="Calibri" w:cs="Calibri"/>
                <w:b w:val="0"/>
                <w:lang w:val="en-US"/>
              </w:rPr>
              <w:t>The</w:t>
            </w:r>
            <w:r w:rsidR="00B76E89" w:rsidRPr="00A93C9D">
              <w:rPr>
                <w:rFonts w:ascii="Calibri" w:hAnsi="Calibri" w:cs="Calibri"/>
                <w:b w:val="0"/>
                <w:lang w:val="en-US"/>
              </w:rPr>
              <w:t xml:space="preserv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1"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100647"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w:t>
            </w:r>
            <w:r w:rsidRPr="00100647">
              <w:rPr>
                <w:rFonts w:ascii="Calibri" w:hAnsi="Calibri" w:cs="Calibri"/>
                <w:b w:val="0"/>
                <w:bCs/>
                <w:lang w:val="en-US"/>
              </w:rPr>
              <w:t>above the specified level, and malfunctioning due to the manufacturer.)</w:t>
            </w:r>
          </w:p>
          <w:p w14:paraId="1F2007FB" w14:textId="2DA91C81" w:rsidR="00D00078" w:rsidRPr="00A93C9D" w:rsidRDefault="00100647"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100647">
              <w:rPr>
                <w:rFonts w:ascii="Calibri" w:hAnsi="Calibri" w:cs="Calibri"/>
                <w:b w:val="0"/>
                <w:lang w:val="en-US"/>
              </w:rPr>
              <w:t xml:space="preserve">The monitoring system and its software are guaranteed for a period of </w:t>
            </w:r>
            <w:r w:rsidRPr="00100647">
              <w:rPr>
                <w:rFonts w:ascii="Calibri" w:hAnsi="Calibri" w:cs="Calibri"/>
                <w:b w:val="0"/>
                <w:bCs/>
                <w:highlight w:val="lightGray"/>
                <w:lang w:val="en-US"/>
              </w:rPr>
              <w:t>_</w:t>
            </w:r>
            <w:r w:rsidRPr="00100647">
              <w:rPr>
                <w:rFonts w:ascii="Calibri" w:hAnsi="Calibri" w:cs="Calibri"/>
                <w:b w:val="0"/>
                <w:bCs/>
                <w:highlight w:val="lightGray"/>
                <w:lang w:val="en-US"/>
              </w:rPr>
              <w:t>_</w:t>
            </w:r>
            <w:r w:rsidRPr="00100647">
              <w:rPr>
                <w:rFonts w:ascii="Calibri" w:hAnsi="Calibri" w:cs="Calibri"/>
                <w:b w:val="0"/>
                <w:bCs/>
                <w:highlight w:val="lightGray"/>
                <w:lang w:val="en-US"/>
              </w:rPr>
              <w:t>__</w:t>
            </w:r>
            <w:r w:rsidRPr="00100647">
              <w:rPr>
                <w:rFonts w:ascii="Calibri" w:hAnsi="Calibri" w:cs="Calibri"/>
                <w:b w:val="0"/>
                <w:bCs/>
                <w:lang w:val="en-US"/>
              </w:rPr>
              <w:t xml:space="preserve"> </w:t>
            </w:r>
            <w:r w:rsidRPr="00100647">
              <w:rPr>
                <w:rFonts w:ascii="Calibri" w:hAnsi="Calibri" w:cs="Calibri"/>
                <w:b w:val="0"/>
                <w:lang w:val="en-US"/>
              </w:rPr>
              <w:t>years to ensure the smooth operation of the system.</w:t>
            </w:r>
            <w:r w:rsidRPr="00100647">
              <w:rPr>
                <w:rFonts w:ascii="Calibri" w:hAnsi="Calibri" w:cs="Calibri"/>
                <w:b w:val="0"/>
                <w:lang w:val="en-US"/>
              </w:rPr>
              <w:t xml:space="preserve"> </w:t>
            </w:r>
            <w:r w:rsidR="00D00078" w:rsidRPr="00100647">
              <w:rPr>
                <w:rFonts w:ascii="Calibri" w:hAnsi="Calibri" w:cs="Calibri"/>
                <w:b w:val="0"/>
                <w:bCs/>
                <w:lang w:val="en-US"/>
              </w:rPr>
              <w:t>The warranty covers all functional</w:t>
            </w:r>
            <w:r w:rsidR="00D00078" w:rsidRPr="00A93C9D">
              <w:rPr>
                <w:rFonts w:ascii="Calibri" w:hAnsi="Calibri" w:cs="Calibri"/>
                <w:b w:val="0"/>
                <w:bCs/>
                <w:lang w:val="en-US"/>
              </w:rPr>
              <w:t xml:space="preserve"> components including LTE/5G (or equivalent) module, data storage and </w:t>
            </w:r>
            <w:r w:rsidR="00CC2EB7" w:rsidRPr="00A93C9D">
              <w:rPr>
                <w:rFonts w:ascii="Calibri" w:hAnsi="Calibri" w:cs="Calibri"/>
                <w:b w:val="0"/>
                <w:bCs/>
                <w:lang w:val="en-US"/>
              </w:rPr>
              <w:t>the main functions of the</w:t>
            </w:r>
            <w:r w:rsidR="00D00078"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E76A45" w:rsidRPr="00A93C9D" w14:paraId="25936DC9" w14:textId="6AE48074"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7</w:t>
            </w:r>
            <w:r w:rsidRPr="00A93C9D">
              <w:rPr>
                <w:rFonts w:cs="Calibri"/>
                <w:b w:val="0"/>
                <w:color w:val="auto"/>
                <w:sz w:val="22"/>
                <w:szCs w:val="22"/>
                <w:lang w:val="en-US"/>
              </w:rPr>
              <w:t>.</w:t>
            </w:r>
          </w:p>
        </w:tc>
        <w:tc>
          <w:tcPr>
            <w:tcW w:w="2322"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43"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1"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62" w:type="dxa"/>
            <w:shd w:val="clear" w:color="auto" w:fill="FFFFFF" w:themeFill="background1"/>
          </w:tcPr>
          <w:p w14:paraId="57814753" w14:textId="2245222E" w:rsidR="00B4418E" w:rsidRPr="00A93C9D" w:rsidRDefault="00E76A45"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E76A45"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E76A45" w:rsidRPr="00A93C9D" w14:paraId="751C4FCD" w14:textId="176CFD95"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2"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43"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1"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4B49079B" w14:textId="0A6F6993" w:rsidR="009A5F91" w:rsidRPr="00A93C9D" w:rsidRDefault="00E76A45"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E76A45" w:rsidRPr="00A93C9D" w14:paraId="706AC13D"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2"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43" w:type="dxa"/>
            <w:shd w:val="clear" w:color="auto" w:fill="auto"/>
          </w:tcPr>
          <w:p w14:paraId="2713F32D" w14:textId="114D7D25"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E3CD4" w:rsidRPr="001942DE">
              <w:rPr>
                <w:rFonts w:ascii="Calibri" w:hAnsi="Calibri" w:cs="Calibri"/>
                <w:b w:val="0"/>
                <w:lang w:val="en-US"/>
              </w:rPr>
              <w:t>sloping</w:t>
            </w:r>
            <w:r w:rsidRPr="00A93C9D">
              <w:rPr>
                <w:rFonts w:ascii="Calibri" w:hAnsi="Calibri" w:cs="Calibri"/>
                <w:b w:val="0"/>
                <w:lang w:val="en-US"/>
              </w:rPr>
              <w:t xml:space="preserve">, roof covering </w:t>
            </w:r>
            <w:r w:rsidR="001942DE" w:rsidRPr="001942DE">
              <w:rPr>
                <w:rFonts w:ascii="Calibri" w:hAnsi="Calibri" w:cs="Calibri"/>
                <w:b w:val="0"/>
                <w:lang w:val="en-US"/>
              </w:rPr>
              <w:t>metal tiles</w:t>
            </w:r>
            <w:r w:rsidR="001942DE">
              <w:rPr>
                <w:rFonts w:ascii="Calibri" w:hAnsi="Calibri" w:cs="Calibri"/>
                <w:b w:val="0"/>
                <w:lang w:val="en-US"/>
              </w:rPr>
              <w:t>,</w:t>
            </w:r>
            <w:r w:rsidR="001942DE" w:rsidRPr="001942DE">
              <w:rPr>
                <w:rFonts w:ascii="Calibri" w:hAnsi="Calibri" w:cs="Calibri"/>
                <w:b w:val="0"/>
                <w:lang w:val="en-US"/>
              </w:rPr>
              <w:t xml:space="preserve"> </w:t>
            </w:r>
            <w:r w:rsidRPr="00A93C9D">
              <w:rPr>
                <w:rFonts w:ascii="Calibri" w:hAnsi="Calibri" w:cs="Calibri"/>
                <w:b w:val="0"/>
                <w:lang w:val="en-US"/>
              </w:rPr>
              <w:t xml:space="preserve">roof pitch angle </w:t>
            </w:r>
            <w:r w:rsidR="001942DE">
              <w:rPr>
                <w:rFonts w:ascii="Calibri" w:hAnsi="Calibri" w:cs="Calibri"/>
                <w:b w:val="0"/>
                <w:lang w:val="en-US"/>
              </w:rPr>
              <w:t xml:space="preserve">approximately 22 </w:t>
            </w:r>
            <w:r w:rsidRPr="00A93C9D">
              <w:rPr>
                <w:rFonts w:ascii="Calibri" w:hAnsi="Calibri" w:cs="Calibri"/>
                <w:b w:val="0"/>
                <w:lang w:val="en-US"/>
              </w:rPr>
              <w:t xml:space="preserve">degrees, roof orientation </w:t>
            </w:r>
            <w:r w:rsidR="001942DE">
              <w:rPr>
                <w:rFonts w:ascii="Calibri" w:hAnsi="Calibri" w:cs="Calibri"/>
                <w:b w:val="0"/>
                <w:lang w:val="en-US"/>
              </w:rPr>
              <w:t>s</w:t>
            </w:r>
            <w:r w:rsidR="001942DE" w:rsidRPr="001942DE">
              <w:rPr>
                <w:rFonts w:ascii="Calibri" w:hAnsi="Calibri" w:cs="Calibri"/>
                <w:b w:val="0"/>
                <w:lang w:val="en-US"/>
              </w:rPr>
              <w:t>outh</w:t>
            </w:r>
            <w:r w:rsidR="001942DE">
              <w:rPr>
                <w:rFonts w:ascii="Calibri" w:hAnsi="Calibri" w:cs="Calibri"/>
                <w:b w:val="0"/>
                <w:lang w:val="en-US"/>
              </w:rPr>
              <w:t>-e</w:t>
            </w:r>
            <w:r w:rsidR="001942DE" w:rsidRPr="001942DE">
              <w:rPr>
                <w:rFonts w:ascii="Calibri" w:hAnsi="Calibri" w:cs="Calibri"/>
                <w:b w:val="0"/>
                <w:lang w:val="en-US"/>
              </w:rPr>
              <w:t>ast</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39FB2C3E"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1942DE">
              <w:rPr>
                <w:rFonts w:ascii="Calibri" w:hAnsi="Calibri" w:cs="Calibri"/>
                <w:b w:val="0"/>
                <w:lang w:val="en-US"/>
              </w:rPr>
              <w:t>1100</w:t>
            </w:r>
            <w:r w:rsidRPr="00A93C9D">
              <w:rPr>
                <w:rFonts w:ascii="Calibri" w:hAnsi="Calibri" w:cs="Calibri"/>
                <w:b w:val="0"/>
                <w:lang w:val="en-US"/>
              </w:rPr>
              <w:t xml:space="preserve"> kW. The actual consumption of the building is </w:t>
            </w:r>
            <w:r w:rsidR="001942DE" w:rsidRPr="001942DE">
              <w:rPr>
                <w:rFonts w:ascii="Calibri" w:hAnsi="Calibri" w:cs="Calibri"/>
                <w:b w:val="0"/>
                <w:lang w:val="en-US"/>
              </w:rPr>
              <w:t>537892</w:t>
            </w:r>
            <w:r w:rsidR="001942DE">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1942DE">
              <w:rPr>
                <w:rFonts w:ascii="Calibri" w:hAnsi="Calibri" w:cs="Calibri"/>
                <w:b w:val="0"/>
                <w:lang w:val="en-US"/>
              </w:rPr>
              <w:t>45</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16D20F10"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C610CF" w:rsidRPr="00C610CF">
              <w:rPr>
                <w:rFonts w:ascii="Calibri" w:hAnsi="Calibri" w:cs="Calibri"/>
                <w:b w:val="0"/>
                <w:lang w:val="en-US"/>
              </w:rPr>
              <w:t xml:space="preserve">TS </w:t>
            </w:r>
            <w:proofErr w:type="spellStart"/>
            <w:r w:rsidR="00C610CF" w:rsidRPr="00C610CF">
              <w:rPr>
                <w:rFonts w:ascii="Calibri" w:hAnsi="Calibri" w:cs="Calibri"/>
                <w:b w:val="0"/>
                <w:lang w:val="en-US"/>
              </w:rPr>
              <w:t>priedai</w:t>
            </w:r>
            <w:proofErr w:type="spellEnd"/>
            <w:r w:rsidR="00C610CF" w:rsidRPr="00C610CF">
              <w:rPr>
                <w:rFonts w:ascii="Calibri" w:hAnsi="Calibri" w:cs="Calibri"/>
                <w:b w:val="0"/>
                <w:lang w:val="en-US"/>
              </w:rPr>
              <w:t xml:space="preserve"> (Ivano-Frankivsk)</w:t>
            </w:r>
            <w:r w:rsidRPr="00A847B7">
              <w:rPr>
                <w:rFonts w:ascii="Calibri" w:hAnsi="Calibri" w:cs="Calibri"/>
                <w:b w:val="0"/>
                <w:lang w:val="en-US"/>
              </w:rPr>
              <w:t>.zip”</w:t>
            </w:r>
          </w:p>
        </w:tc>
        <w:tc>
          <w:tcPr>
            <w:tcW w:w="3251"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8CF68BB" w14:textId="1B61D4AC" w:rsidR="004C7AAB" w:rsidRPr="00A93C9D" w:rsidRDefault="00E76A45"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E76A45" w:rsidRPr="00A93C9D" w14:paraId="3F7D9A4B"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2"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43"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1"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4DEADCC" w14:textId="6603AD89" w:rsidR="003332A1" w:rsidRPr="00A93C9D" w:rsidRDefault="00E76A45"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E76A45" w:rsidRPr="00A93C9D" w14:paraId="044082E2"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2"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1"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62" w:type="dxa"/>
            <w:shd w:val="clear" w:color="auto" w:fill="FFFFFF" w:themeFill="background1"/>
          </w:tcPr>
          <w:p w14:paraId="038AF0B2" w14:textId="297DF59C" w:rsidR="008F1ECA" w:rsidRPr="00A93C9D" w:rsidRDefault="00E76A45"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E76A45" w:rsidRPr="00A93C9D" w14:paraId="6CA48290"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2"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43"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1"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CD258C6" w14:textId="3AD2D909" w:rsidR="009B6B06" w:rsidRPr="00A93C9D" w:rsidRDefault="00E76A45"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E76A45">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8"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E76A45" w:rsidRPr="00A93C9D" w14:paraId="7AD656DE"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2"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43" w:type="dxa"/>
            <w:shd w:val="clear" w:color="auto" w:fill="auto"/>
          </w:tcPr>
          <w:p w14:paraId="6A6293BA" w14:textId="16DFE0CB" w:rsidR="00F5098A" w:rsidRPr="00A93C9D" w:rsidRDefault="00C610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130</w:t>
            </w:r>
            <w:r w:rsidR="00F5098A" w:rsidRPr="00A93C9D">
              <w:rPr>
                <w:rFonts w:cs="Calibri"/>
                <w:iCs/>
                <w:color w:val="auto"/>
                <w:sz w:val="22"/>
                <w:szCs w:val="22"/>
                <w:lang w:val="en-US"/>
              </w:rPr>
              <w:t xml:space="preserve"> kW (± 0,5 kW)</w:t>
            </w:r>
          </w:p>
        </w:tc>
        <w:tc>
          <w:tcPr>
            <w:tcW w:w="3251"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62"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E76A45" w:rsidRPr="00A93C9D" w14:paraId="510B0598"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2"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43"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1"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E76A45" w:rsidRPr="00A93C9D" w14:paraId="65D01670" w14:textId="27558F0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2"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43"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1"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E76A45" w:rsidRPr="00A93C9D" w14:paraId="6D64D47B"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2"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43"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1"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341D0DDA" w14:textId="38126AC9" w:rsidR="00326963" w:rsidRPr="00A93C9D" w:rsidRDefault="00E76A45"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E76A45" w:rsidRPr="00A93C9D" w14:paraId="70D0AF7F"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2"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43"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37E1CFAA" w14:textId="77777777" w:rsidR="00C610CF"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p>
          <w:p w14:paraId="667F5FFE" w14:textId="3007872D" w:rsidR="00E40CC8" w:rsidRPr="00A93C9D" w:rsidRDefault="00C610CF"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C610CF">
              <w:rPr>
                <w:bCs/>
                <w:i/>
                <w:iCs/>
                <w:color w:val="auto"/>
                <w:sz w:val="22"/>
                <w:szCs w:val="22"/>
                <w:lang w:val="en-US"/>
              </w:rPr>
              <w:t>(Preliminary roof area 600-650 sqm)</w:t>
            </w:r>
            <w:r>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1"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357F7F7" w14:textId="467850BB" w:rsidR="00F5098A" w:rsidRPr="00A93C9D" w:rsidRDefault="00E76A4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10191137"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2"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43"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1"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E76A45" w:rsidRPr="00A93C9D" w14:paraId="457448CB"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2.7.</w:t>
            </w:r>
          </w:p>
        </w:tc>
        <w:tc>
          <w:tcPr>
            <w:tcW w:w="2322"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43" w:type="dxa"/>
            <w:shd w:val="clear" w:color="auto" w:fill="auto"/>
          </w:tcPr>
          <w:p w14:paraId="72A443AB" w14:textId="7A90730F"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If it is not possible to maintain a safe distance between the solar modules and the lightning rods and lightning protection elements, the supplier will be obliged to make corrections to the lightning protection system at its own cost and to ensure adequate lightning </w:t>
            </w:r>
            <w:r w:rsidRPr="00C610CF">
              <w:rPr>
                <w:rFonts w:cs="Calibri"/>
                <w:color w:val="auto"/>
                <w:sz w:val="22"/>
                <w:szCs w:val="22"/>
                <w:lang w:val="en-US"/>
              </w:rPr>
              <w:t>protection</w:t>
            </w:r>
            <w:r w:rsidR="00D33E09" w:rsidRPr="00C610CF">
              <w:rPr>
                <w:rFonts w:cs="Calibri"/>
                <w:color w:val="auto"/>
                <w:sz w:val="22"/>
                <w:szCs w:val="22"/>
                <w:lang w:val="en-US"/>
              </w:rPr>
              <w:t xml:space="preserve"> (if such a system is installed in the building).</w:t>
            </w:r>
          </w:p>
        </w:tc>
        <w:tc>
          <w:tcPr>
            <w:tcW w:w="3251"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4ED0F63" w14:textId="733BBD3A" w:rsidR="00F5098A" w:rsidRPr="00A93C9D" w:rsidRDefault="00E76A45"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E76A45" w:rsidRPr="00A93C9D" w14:paraId="0CC7C5E2"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2"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1"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9CD872D" w14:textId="3E9C9318" w:rsidR="00F5098A"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666494D8"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2"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43"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1"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E76A45" w:rsidRPr="00A93C9D" w14:paraId="77A7C0AD"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2"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43"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1"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1927EFE5" w14:textId="58652FC8" w:rsidR="00F5098A"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E76A45">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8"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E76A45" w:rsidRPr="00A93C9D" w14:paraId="5567D065"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2"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43" w:type="dxa"/>
            <w:shd w:val="clear" w:color="auto" w:fill="auto"/>
          </w:tcPr>
          <w:p w14:paraId="26528BE2" w14:textId="1ABB4AE4"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C610CF">
              <w:rPr>
                <w:rFonts w:cs="Calibri"/>
                <w:color w:val="auto"/>
                <w:sz w:val="22"/>
                <w:szCs w:val="22"/>
                <w:lang w:val="en-US"/>
              </w:rPr>
              <w:t>160</w:t>
            </w:r>
            <w:r w:rsidRPr="00A93C9D">
              <w:rPr>
                <w:rFonts w:cs="Calibri"/>
                <w:color w:val="auto"/>
                <w:sz w:val="22"/>
                <w:szCs w:val="22"/>
                <w:lang w:val="en-US"/>
              </w:rPr>
              <w:t xml:space="preserve"> kWh.</w:t>
            </w:r>
          </w:p>
        </w:tc>
        <w:tc>
          <w:tcPr>
            <w:tcW w:w="3251"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62"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E76A45" w:rsidRPr="00A93C9D" w14:paraId="06C2DFD0"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2"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43"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6666C9E0"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E76A45">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1"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62"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E76A45" w:rsidRPr="00A93C9D" w14:paraId="781FDAC1"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2"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43"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1"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EF42AEE" w14:textId="49A26F12" w:rsidR="00F5098A" w:rsidRPr="00A93C9D" w:rsidRDefault="00E76A45"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E76A45" w:rsidRPr="00A93C9D" w14:paraId="31CD358B"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2"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43"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1"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CFEB0B0" w14:textId="72192BC0" w:rsidR="00F5098A" w:rsidRPr="00A93C9D" w:rsidRDefault="00E76A45"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E76A45" w:rsidRPr="00A93C9D" w14:paraId="168E1F15"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382BEB5" w14:textId="36452C08" w:rsidR="00E76A45" w:rsidRPr="00A93C9D" w:rsidRDefault="00E76A45" w:rsidP="00E76A45">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2" w:type="dxa"/>
            <w:shd w:val="clear" w:color="auto" w:fill="auto"/>
          </w:tcPr>
          <w:p w14:paraId="49DACBAB" w14:textId="0A441B47" w:rsidR="00E76A45" w:rsidRPr="00A93C9D" w:rsidRDefault="00E76A45" w:rsidP="00E76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43" w:type="dxa"/>
            <w:shd w:val="clear" w:color="auto" w:fill="auto"/>
          </w:tcPr>
          <w:p w14:paraId="69C43583" w14:textId="58023F9F" w:rsidR="00E76A45" w:rsidRPr="00A93C9D" w:rsidRDefault="00E76A45" w:rsidP="00E76A45">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disconnected from the power system). The transition time must not exceed 100 </w:t>
            </w:r>
            <w:proofErr w:type="spellStart"/>
            <w:r w:rsidRPr="00A93C9D">
              <w:rPr>
                <w:rFonts w:cs="Calibri"/>
                <w:color w:val="auto"/>
                <w:sz w:val="22"/>
                <w:szCs w:val="22"/>
                <w:lang w:val="en-US"/>
              </w:rPr>
              <w:t>ms.</w:t>
            </w:r>
            <w:proofErr w:type="spellEnd"/>
          </w:p>
        </w:tc>
        <w:tc>
          <w:tcPr>
            <w:tcW w:w="3251" w:type="dxa"/>
            <w:shd w:val="clear" w:color="auto" w:fill="auto"/>
          </w:tcPr>
          <w:p w14:paraId="2745CCFD" w14:textId="4E49DFE8" w:rsidR="00E76A45" w:rsidRPr="00A93C9D" w:rsidRDefault="00E76A45" w:rsidP="00E76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F4747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E99033B" w14:textId="607D3882" w:rsidR="00E76A45" w:rsidRPr="00A93C9D" w:rsidRDefault="00E76A45" w:rsidP="00E76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We confirm that the proposed system ensures a seamless automatic transition between operation when connected to the power system and autonomous operation (when disconnected from the power system). The transition time is </w:t>
            </w:r>
            <w:r w:rsidRPr="00A93C9D">
              <w:rPr>
                <w:rFonts w:cs="Calibri"/>
                <w:color w:val="auto"/>
                <w:sz w:val="22"/>
                <w:szCs w:val="22"/>
                <w:highlight w:val="lightGray"/>
                <w:lang w:val="en-US"/>
              </w:rPr>
              <w:t>_____</w:t>
            </w:r>
            <w:r w:rsidRPr="00A93C9D">
              <w:rPr>
                <w:rFonts w:cs="Calibri"/>
                <w:color w:val="auto"/>
                <w:sz w:val="22"/>
                <w:szCs w:val="22"/>
                <w:lang w:val="en-US"/>
              </w:rPr>
              <w:t xml:space="preserve"> </w:t>
            </w:r>
            <w:proofErr w:type="spellStart"/>
            <w:r w:rsidRPr="00A93C9D">
              <w:rPr>
                <w:rFonts w:cs="Calibri"/>
                <w:color w:val="auto"/>
                <w:sz w:val="22"/>
                <w:szCs w:val="22"/>
                <w:lang w:val="en-US"/>
              </w:rPr>
              <w:t>ms.</w:t>
            </w:r>
            <w:proofErr w:type="spellEnd"/>
          </w:p>
          <w:p w14:paraId="3BD5DD0D" w14:textId="7CF61301" w:rsidR="00E76A45" w:rsidRPr="00A93C9D" w:rsidRDefault="00E76A45" w:rsidP="00E76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E76A45" w:rsidRPr="00A93C9D" w14:paraId="545936BD"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54B168F" w14:textId="416C89E7" w:rsidR="00E76A45" w:rsidRPr="00A93C9D" w:rsidRDefault="00E76A45" w:rsidP="00E76A45">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2" w:type="dxa"/>
            <w:shd w:val="clear" w:color="auto" w:fill="auto"/>
          </w:tcPr>
          <w:p w14:paraId="0CAD530E" w14:textId="3E9AA9EF" w:rsidR="00E76A45" w:rsidRPr="00A93C9D" w:rsidRDefault="00E76A45" w:rsidP="00E76A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w:t>
            </w:r>
          </w:p>
        </w:tc>
        <w:tc>
          <w:tcPr>
            <w:tcW w:w="4243" w:type="dxa"/>
            <w:shd w:val="clear" w:color="auto" w:fill="auto"/>
          </w:tcPr>
          <w:p w14:paraId="087592FB" w14:textId="20A5D10E" w:rsidR="00E76A45" w:rsidRPr="00A93C9D" w:rsidRDefault="00E76A45" w:rsidP="00E76A45">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synchronization with the power grid must be ensured after the return to operation and connection to the power system. The synchronization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 throughout the process.</w:t>
            </w:r>
          </w:p>
          <w:p w14:paraId="7057F129" w14:textId="6F24BC4A" w:rsidR="00E76A45" w:rsidRPr="00A93C9D" w:rsidRDefault="00E76A45" w:rsidP="00E76A45">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1" w:type="dxa"/>
            <w:shd w:val="clear" w:color="auto" w:fill="auto"/>
          </w:tcPr>
          <w:p w14:paraId="78CBB11F" w14:textId="6D6CAB57" w:rsidR="00E76A45" w:rsidRPr="00A93C9D" w:rsidRDefault="00E76A45" w:rsidP="00E76A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F4747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D9217E4" w14:textId="1CA49732" w:rsidR="00E76A45" w:rsidRPr="00A93C9D" w:rsidRDefault="00E76A45" w:rsidP="00E76A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We confirm that automatic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with the power grid is ensured after the return to operation and connection to the power system. The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time is </w:t>
            </w:r>
            <w:r w:rsidRPr="00A93C9D">
              <w:rPr>
                <w:rFonts w:cs="Calibri"/>
                <w:color w:val="auto"/>
                <w:sz w:val="22"/>
                <w:szCs w:val="22"/>
                <w:highlight w:val="lightGray"/>
                <w:lang w:val="en-US"/>
              </w:rPr>
              <w:t>___</w:t>
            </w:r>
            <w:r w:rsidRPr="00A93C9D">
              <w:rPr>
                <w:rFonts w:cs="Calibri"/>
                <w:color w:val="auto"/>
                <w:sz w:val="22"/>
                <w:szCs w:val="22"/>
                <w:lang w:val="en-US"/>
              </w:rPr>
              <w:t xml:space="preserve"> seconds and the system ensures the stability of the grid frequency and voltage throughout the process.</w:t>
            </w:r>
          </w:p>
          <w:p w14:paraId="3956DC96" w14:textId="0743FB96" w:rsidR="00E76A45" w:rsidRPr="00A93C9D" w:rsidRDefault="00E76A45" w:rsidP="00E76A45">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E76A45" w:rsidRPr="00A93C9D" w14:paraId="4F3A0DE2"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2"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43"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1"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1F49661" w14:textId="77812912" w:rsidR="00292952" w:rsidRPr="00A93C9D" w:rsidRDefault="00E76A45"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E76A45" w:rsidRPr="00A93C9D" w14:paraId="38D5E0B0"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2"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43"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1"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E0E6216" w14:textId="055E6DF7" w:rsidR="00F5098A" w:rsidRPr="00A93C9D" w:rsidRDefault="00E76A4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E76A45" w:rsidRPr="00A93C9D" w14:paraId="15CCCB3A"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2"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43"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1"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46D07AF" w14:textId="625F4B4C" w:rsidR="00F5098A"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E76A45" w:rsidRPr="00A93C9D" w14:paraId="6A2DADA5"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2"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43"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1"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62" w:type="dxa"/>
            <w:shd w:val="clear" w:color="auto" w:fill="FFFFFF" w:themeFill="background1"/>
          </w:tcPr>
          <w:p w14:paraId="3DE0087D" w14:textId="05533EEB" w:rsidR="00741AE2" w:rsidRPr="00A93C9D" w:rsidRDefault="00E76A45"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E76A45">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8"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E76A45" w:rsidRPr="00A93C9D" w14:paraId="37DE8388"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2"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43"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1"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F0E04E4" w14:textId="47D0B2DD" w:rsidR="00F5098A" w:rsidRPr="00A93C9D" w:rsidRDefault="00E76A4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14C837D3"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2"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43"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1"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4A1F887" w14:textId="1133BECD" w:rsidR="00F5098A"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7316A0DD"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2"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43"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1"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991A292" w14:textId="64013A76" w:rsidR="00F5098A" w:rsidRPr="00A93C9D" w:rsidRDefault="00E76A4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611D29AB"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2"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43"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1"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170976BF" w14:textId="4297F78B" w:rsidR="00615837" w:rsidRPr="00A93C9D" w:rsidRDefault="00E76A45"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366C2EF2"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2"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43"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1"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22166A8" w14:textId="58999B7A" w:rsidR="00615837" w:rsidRPr="00A93C9D" w:rsidRDefault="00E76A45"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E76A45">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8"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E76A45" w:rsidRPr="00A93C9D" w14:paraId="2CB2C7FB"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2"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43"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1"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69A68C9" w14:textId="53192505" w:rsidR="00552A46" w:rsidRPr="00A93C9D" w:rsidRDefault="00E76A45"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3A17E917"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2"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43"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1"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A159C3F" w14:textId="3A25437B" w:rsidR="00552A46" w:rsidRPr="00A93C9D" w:rsidRDefault="00E76A45"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131257F4"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2"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43"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1"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27A260C" w14:textId="73FE0379" w:rsidR="00552A46" w:rsidRPr="00A93C9D" w:rsidRDefault="00E76A45"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47FF96BD"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2"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43"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1"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1D874A4" w14:textId="58638E4E" w:rsidR="00552A46" w:rsidRPr="00A93C9D" w:rsidRDefault="00E76A45"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4D4776BC"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2"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43"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1"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9D6B76C" w14:textId="0DEF5D26" w:rsidR="00552A46" w:rsidRPr="00A93C9D" w:rsidRDefault="00E76A45"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008FC29D"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2"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43"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1"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2E5EA940" w14:textId="502CDA11" w:rsidR="00552A46" w:rsidRPr="00A93C9D" w:rsidRDefault="00E76A45"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E76A45">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8"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E76A45" w:rsidRPr="00A93C9D" w14:paraId="5EF4FF64"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2"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43"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1"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5BC96E0" w14:textId="022605F1" w:rsidR="00C37A82" w:rsidRPr="00A93C9D" w:rsidRDefault="00E76A45"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17465181"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2"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43"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1"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14F38E4" w14:textId="51E3D01A" w:rsidR="00C37A82" w:rsidRPr="00A93C9D" w:rsidRDefault="00E76A45"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62C02DEE"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2"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43"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1"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9426241" w14:textId="589353E9" w:rsidR="0074068A" w:rsidRPr="00A93C9D" w:rsidRDefault="00E76A45"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3FABE8C0"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2"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43"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1"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71F1D18" w14:textId="3D97382C" w:rsidR="0074068A" w:rsidRPr="00A93C9D" w:rsidRDefault="00E76A45"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17F56285"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2"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43"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1"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A3F42DF" w14:textId="3684C651" w:rsidR="0074068A" w:rsidRPr="00A93C9D" w:rsidRDefault="00E76A45"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32B188FB" w14:textId="77777777" w:rsidTr="00E76A4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2"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43"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1"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38CFC22" w14:textId="48A42843" w:rsidR="0074068A" w:rsidRPr="00A93C9D" w:rsidRDefault="00E76A45"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E76A45" w:rsidRPr="00A93C9D" w14:paraId="7FAE950D" w14:textId="77777777" w:rsidTr="00E76A45">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2"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43"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1"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62" w:type="dxa"/>
            <w:shd w:val="clear" w:color="auto" w:fill="FFFFFF" w:themeFill="background1"/>
          </w:tcPr>
          <w:p w14:paraId="53D5202E" w14:textId="69444106" w:rsidR="00F5098A" w:rsidRPr="00A93C9D" w:rsidRDefault="00E76A4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E76A45"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0647"/>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2DE"/>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0D03"/>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1FB7"/>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1ED5"/>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10CF"/>
    <w:rsid w:val="00C62A21"/>
    <w:rsid w:val="00C62F84"/>
    <w:rsid w:val="00C63CC1"/>
    <w:rsid w:val="00C6420B"/>
    <w:rsid w:val="00C643EF"/>
    <w:rsid w:val="00C65911"/>
    <w:rsid w:val="00C70F7F"/>
    <w:rsid w:val="00C7314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6A45"/>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1BE"/>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781</TotalTime>
  <Pages>1</Pages>
  <Words>6831</Words>
  <Characters>39125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300</cp:revision>
  <dcterms:created xsi:type="dcterms:W3CDTF">2025-05-12T15:34:00Z</dcterms:created>
  <dcterms:modified xsi:type="dcterms:W3CDTF">2025-06-30T09:03:00Z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